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FB" w:rsidRPr="009910CD" w:rsidRDefault="004A6BFB">
      <w:pPr>
        <w:topLinePunct/>
        <w:autoSpaceDE w:val="0"/>
        <w:spacing w:line="700" w:lineRule="exact"/>
        <w:rPr>
          <w:rFonts w:asciiTheme="majorEastAsia" w:eastAsiaTheme="majorEastAsia" w:hAnsiTheme="majorEastAsia" w:cs="黑体"/>
          <w:sz w:val="32"/>
          <w:szCs w:val="32"/>
        </w:rPr>
      </w:pPr>
    </w:p>
    <w:p w:rsidR="004A6BFB" w:rsidRPr="009910CD" w:rsidRDefault="00564407">
      <w:pPr>
        <w:topLinePunct/>
        <w:autoSpaceDE w:val="0"/>
        <w:spacing w:line="7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bidi="ar"/>
        </w:rPr>
        <w:t>贵州省</w:t>
      </w: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eastAsia="zh-Hans" w:bidi="ar"/>
        </w:rPr>
        <w:t>省本级</w:t>
      </w: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bidi="ar"/>
        </w:rPr>
        <w:t>医保定点医疗机构总体情况表</w:t>
      </w:r>
    </w:p>
    <w:tbl>
      <w:tblPr>
        <w:tblW w:w="135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350"/>
        <w:gridCol w:w="1600"/>
        <w:gridCol w:w="1830"/>
        <w:gridCol w:w="2736"/>
        <w:gridCol w:w="2409"/>
        <w:gridCol w:w="1805"/>
      </w:tblGrid>
      <w:tr w:rsidR="004A6BFB" w:rsidRPr="009910CD" w:rsidTr="007F5836">
        <w:trPr>
          <w:trHeight w:val="325"/>
          <w:jc w:val="center"/>
        </w:trPr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  <w:lang w:bidi="ar"/>
              </w:rPr>
              <w:t>填报时间：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4A6BFB" w:rsidRPr="009910CD" w:rsidTr="007F5836">
        <w:trPr>
          <w:trHeight w:val="900"/>
          <w:jc w:val="center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机构性质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编制床位数（个）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诊疗科目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当前医保定点协议管理状态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是否开通省内异地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就医即时结算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是否开通省外异地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 w:cs="黑体"/>
                <w:bCs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黑体" w:hint="eastAsia"/>
                <w:bCs/>
                <w:color w:val="000000"/>
                <w:kern w:val="0"/>
                <w:szCs w:val="21"/>
                <w:lang w:bidi="ar"/>
              </w:rPr>
              <w:t>就医即时结算</w:t>
            </w:r>
          </w:p>
        </w:tc>
      </w:tr>
      <w:tr w:rsidR="004A6BFB" w:rsidRPr="009910CD" w:rsidTr="007F5836">
        <w:trPr>
          <w:trHeight w:val="2273"/>
          <w:jc w:val="center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D67311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贵阳爱尔眼科医院有限公司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D67311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营利性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D67311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/>
                <w:color w:val="000000"/>
                <w:szCs w:val="21"/>
              </w:rPr>
              <w:t>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D67311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眼科；眼部美容术、眼睑其他美容术；美容皮肤科、急诊医学科、麻醉科、医学检验科、医学影像科、超声诊断专业、心电诊断专业、中医科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7F5836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正常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7F5836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是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7F5836" w:rsidP="00E53FEE">
            <w:pPr>
              <w:topLinePunct/>
              <w:autoSpaceDE w:val="0"/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是</w:t>
            </w:r>
          </w:p>
        </w:tc>
      </w:tr>
      <w:tr w:rsidR="004A6BFB" w:rsidRPr="009910CD" w:rsidTr="007F5836">
        <w:trPr>
          <w:trHeight w:val="505"/>
          <w:jc w:val="center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 w:rsidP="00C22DA3">
            <w:pPr>
              <w:topLinePunct/>
              <w:autoSpaceDE w:val="0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填报人：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2DA3" w:rsidRPr="009910CD" w:rsidRDefault="007F5836" w:rsidP="00C22DA3">
            <w:pPr>
              <w:topLinePunct/>
              <w:autoSpaceDE w:val="0"/>
              <w:jc w:val="left"/>
              <w:textAlignment w:val="center"/>
              <w:rPr>
                <w:rFonts w:asciiTheme="majorEastAsia" w:eastAsiaTheme="majorEastAsia" w:hAnsiTheme="majorEastAsia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联系电话</w:t>
            </w:r>
            <w:r w:rsidRPr="009910C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7F5836" w:rsidRPr="009910CD" w:rsidRDefault="007F5836" w:rsidP="007F5836">
            <w:pPr>
              <w:topLinePunct/>
              <w:autoSpaceDE w:val="0"/>
              <w:jc w:val="left"/>
              <w:textAlignment w:val="center"/>
              <w:rPr>
                <w:rFonts w:asciiTheme="majorEastAsia" w:eastAsiaTheme="majorEastAsia" w:hAnsiTheme="majorEastAsia"/>
                <w:lang w:bidi="ar"/>
              </w:rPr>
            </w:pPr>
            <w:r w:rsidRPr="009910CD">
              <w:rPr>
                <w:rFonts w:asciiTheme="majorEastAsia" w:eastAsiaTheme="majorEastAsia" w:hAnsiTheme="majorEastAsia" w:hint="eastAsia"/>
                <w:lang w:bidi="ar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6BFB" w:rsidRPr="009910CD">
        <w:trPr>
          <w:trHeight w:val="1465"/>
          <w:jc w:val="center"/>
        </w:trPr>
        <w:tc>
          <w:tcPr>
            <w:tcW w:w="1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left"/>
              <w:textAlignment w:val="center"/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</w:pPr>
            <w:r w:rsidRPr="009910CD"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  <w:t>填表说明：1.该表为医保定点医疗机构填写。</w:t>
            </w:r>
          </w:p>
          <w:p w:rsidR="004A6BFB" w:rsidRPr="009910CD" w:rsidRDefault="00564407">
            <w:pPr>
              <w:topLinePunct/>
              <w:autoSpaceDE w:val="0"/>
              <w:ind w:firstLineChars="500" w:firstLine="1054"/>
              <w:jc w:val="left"/>
              <w:textAlignment w:val="center"/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1"/>
                <w:lang w:bidi="ar"/>
              </w:rPr>
              <w:t>2.</w:t>
            </w:r>
            <w:r w:rsidRPr="009910CD">
              <w:rPr>
                <w:rFonts w:asciiTheme="majorEastAsia" w:eastAsiaTheme="majorEastAsia" w:hAnsiTheme="majorEastAsia"/>
                <w:b/>
                <w:color w:val="000000"/>
                <w:kern w:val="0"/>
                <w:szCs w:val="21"/>
                <w:lang w:bidi="ar"/>
              </w:rPr>
              <w:t>机构性质</w:t>
            </w:r>
            <w:r w:rsidRPr="009910CD"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  <w:t>分营利性及非营利性两类；</w:t>
            </w:r>
          </w:p>
          <w:p w:rsidR="004A6BFB" w:rsidRPr="009910CD" w:rsidRDefault="00564407">
            <w:pPr>
              <w:topLinePunct/>
              <w:autoSpaceDE w:val="0"/>
              <w:ind w:firstLineChars="575" w:firstLine="1212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b/>
                <w:color w:val="000000"/>
                <w:kern w:val="0"/>
                <w:szCs w:val="21"/>
                <w:lang w:bidi="ar"/>
              </w:rPr>
              <w:t>诊疗科目</w:t>
            </w:r>
            <w:r w:rsidRPr="009910CD"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  <w:t>需填写具体科目；</w:t>
            </w:r>
          </w:p>
          <w:p w:rsidR="004A6BFB" w:rsidRPr="009910CD" w:rsidRDefault="00564407">
            <w:pPr>
              <w:topLinePunct/>
              <w:autoSpaceDE w:val="0"/>
              <w:ind w:firstLineChars="575" w:firstLine="1212"/>
              <w:jc w:val="left"/>
              <w:textAlignment w:val="center"/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b/>
                <w:color w:val="000000"/>
                <w:kern w:val="0"/>
                <w:szCs w:val="21"/>
                <w:lang w:bidi="ar"/>
              </w:rPr>
              <w:t>当前医保定点协议管理状态</w:t>
            </w:r>
            <w:r w:rsidRPr="009910CD">
              <w:rPr>
                <w:rStyle w:val="font61"/>
                <w:rFonts w:asciiTheme="majorEastAsia" w:eastAsiaTheme="majorEastAsia" w:hAnsiTheme="majorEastAsia" w:cs="Times New Roman" w:hint="default"/>
                <w:sz w:val="21"/>
                <w:szCs w:val="21"/>
                <w:lang w:bidi="ar"/>
              </w:rPr>
              <w:t>分正常、暂停、解除三类。</w:t>
            </w:r>
          </w:p>
          <w:p w:rsidR="004A6BFB" w:rsidRPr="009910CD" w:rsidRDefault="00564407">
            <w:pPr>
              <w:topLinePunct/>
              <w:autoSpaceDE w:val="0"/>
              <w:ind w:firstLineChars="200" w:firstLine="420"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  <w:lang w:eastAsia="zh-Hans"/>
              </w:rPr>
            </w:pPr>
            <w:r w:rsidRPr="009910CD">
              <w:rPr>
                <w:rStyle w:val="font61"/>
                <w:rFonts w:asciiTheme="majorEastAsia" w:eastAsiaTheme="majorEastAsia" w:hAnsiTheme="majorEastAsia" w:cs="Times New Roman" w:hint="default"/>
                <w:color w:val="FF0000"/>
                <w:sz w:val="21"/>
                <w:szCs w:val="21"/>
                <w:lang w:eastAsia="zh-Hans" w:bidi="ar"/>
              </w:rPr>
              <w:t>注：披露时指标解释，审核关系，联系人，联系电话均不用披露。</w:t>
            </w:r>
          </w:p>
        </w:tc>
      </w:tr>
    </w:tbl>
    <w:p w:rsidR="004A6BFB" w:rsidRPr="009910CD" w:rsidRDefault="00564407">
      <w:pPr>
        <w:topLinePunct/>
        <w:autoSpaceDE w:val="0"/>
        <w:spacing w:line="700" w:lineRule="exact"/>
        <w:rPr>
          <w:rFonts w:asciiTheme="majorEastAsia" w:eastAsiaTheme="majorEastAsia" w:hAnsiTheme="majorEastAsia" w:cs="黑体"/>
          <w:sz w:val="32"/>
          <w:szCs w:val="32"/>
        </w:rPr>
      </w:pPr>
      <w:r w:rsidRPr="009910CD">
        <w:rPr>
          <w:rFonts w:asciiTheme="majorEastAsia" w:eastAsiaTheme="majorEastAsia" w:hAnsiTheme="majorEastAsia" w:hint="eastAsia"/>
        </w:rPr>
        <w:br w:type="page"/>
      </w:r>
      <w:bookmarkStart w:id="0" w:name="_GoBack"/>
      <w:bookmarkEnd w:id="0"/>
    </w:p>
    <w:p w:rsidR="004A6BFB" w:rsidRPr="009910CD" w:rsidRDefault="00564407">
      <w:pPr>
        <w:pStyle w:val="a2"/>
        <w:topLinePunct/>
        <w:autoSpaceDE w:val="0"/>
        <w:spacing w:line="700" w:lineRule="exact"/>
        <w:ind w:left="420"/>
        <w:jc w:val="center"/>
        <w:rPr>
          <w:rFonts w:asciiTheme="majorEastAsia" w:eastAsiaTheme="majorEastAsia" w:hAnsiTheme="majorEastAsia"/>
        </w:rPr>
      </w:pP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bidi="ar"/>
        </w:rPr>
        <w:lastRenderedPageBreak/>
        <w:t>贵州省</w:t>
      </w: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eastAsia="zh-Hans" w:bidi="ar"/>
        </w:rPr>
        <w:t>省本级</w:t>
      </w:r>
      <w:r w:rsidRPr="009910CD">
        <w:rPr>
          <w:rFonts w:asciiTheme="majorEastAsia" w:eastAsiaTheme="majorEastAsia" w:hAnsiTheme="majorEastAsia" w:cs="方正小标宋简体" w:hint="eastAsia"/>
          <w:bCs/>
          <w:color w:val="000000"/>
          <w:kern w:val="0"/>
          <w:sz w:val="44"/>
          <w:szCs w:val="44"/>
          <w:lang w:bidi="ar"/>
        </w:rPr>
        <w:t>医保定点医疗机构职工医保服务情况表</w:t>
      </w:r>
    </w:p>
    <w:tbl>
      <w:tblPr>
        <w:tblW w:w="13120" w:type="dxa"/>
        <w:tblInd w:w="-2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0"/>
        <w:gridCol w:w="907"/>
        <w:gridCol w:w="683"/>
        <w:gridCol w:w="834"/>
        <w:gridCol w:w="746"/>
        <w:gridCol w:w="1000"/>
        <w:gridCol w:w="830"/>
        <w:gridCol w:w="930"/>
        <w:gridCol w:w="910"/>
        <w:gridCol w:w="770"/>
        <w:gridCol w:w="870"/>
        <w:gridCol w:w="1000"/>
        <w:gridCol w:w="910"/>
        <w:gridCol w:w="1010"/>
      </w:tblGrid>
      <w:tr w:rsidR="004A6BFB" w:rsidRPr="009910CD" w:rsidTr="007143EB">
        <w:trPr>
          <w:trHeight w:val="258"/>
        </w:trPr>
        <w:tc>
          <w:tcPr>
            <w:tcW w:w="2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填报时间：</w:t>
            </w:r>
            <w:r w:rsidR="007143EB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2023-10-23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6BFB" w:rsidRPr="009910CD">
        <w:trPr>
          <w:trHeight w:val="551"/>
        </w:trPr>
        <w:tc>
          <w:tcPr>
            <w:tcW w:w="131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职工医疗保险</w:t>
            </w:r>
          </w:p>
        </w:tc>
      </w:tr>
      <w:tr w:rsidR="004A6BFB" w:rsidRPr="009910CD">
        <w:trPr>
          <w:trHeight w:val="605"/>
        </w:trPr>
        <w:tc>
          <w:tcPr>
            <w:tcW w:w="4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门诊</w:t>
            </w:r>
          </w:p>
        </w:tc>
        <w:tc>
          <w:tcPr>
            <w:tcW w:w="8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住院</w:t>
            </w:r>
          </w:p>
        </w:tc>
      </w:tr>
      <w:tr w:rsidR="004A6BFB" w:rsidRPr="009910CD" w:rsidTr="007143EB">
        <w:trPr>
          <w:trHeight w:val="59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就诊人次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（人次）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费用支出合计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费用支出合计（万元）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按支出类别分类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按支出构成分类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出院人次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（人次）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次均住院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床日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（床日）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次均住院费用（万元）</w:t>
            </w:r>
          </w:p>
        </w:tc>
      </w:tr>
      <w:tr w:rsidR="004A6BFB" w:rsidRPr="009910CD" w:rsidTr="007143EB">
        <w:trPr>
          <w:trHeight w:val="131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普通门（急）诊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门诊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慢特病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普通门（急）诊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门诊慢特病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药品费（万元）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医用耗材费（万元）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医疗服务费（万元）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基金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支出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个人</w:t>
            </w:r>
          </w:p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lang w:bidi="ar"/>
              </w:rPr>
              <w:t>支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付</w:t>
            </w: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br/>
              <w:t>（万元）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6BFB" w:rsidRPr="009910CD" w:rsidTr="007143EB">
        <w:trPr>
          <w:trHeight w:val="65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4A6BFB" w:rsidRPr="00B053E9" w:rsidTr="007143EB">
        <w:trPr>
          <w:trHeight w:val="1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53E9" w:rsidRPr="00B053E9" w:rsidRDefault="00FC2426" w:rsidP="0074136C">
            <w:pPr>
              <w:topLinePunct/>
              <w:autoSpaceDE w:val="0"/>
              <w:jc w:val="center"/>
            </w:pPr>
            <w:r>
              <w:rPr>
                <w:rFonts w:hint="eastAsia"/>
              </w:rPr>
              <w:t>6</w:t>
            </w:r>
            <w:r>
              <w:t>227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972BF3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B053E9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  <w:r w:rsidRPr="00B053E9">
              <w:rPr>
                <w:rFonts w:asciiTheme="majorEastAsia" w:eastAsiaTheme="majorEastAsia" w:hAnsiTheme="majorEastAsia"/>
                <w:color w:val="000000"/>
                <w:szCs w:val="21"/>
              </w:rPr>
              <w:t>126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FC2426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FC2426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9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8.86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53E9" w:rsidRPr="00B053E9" w:rsidRDefault="00B053E9" w:rsidP="0074136C">
            <w:pPr>
              <w:pStyle w:val="a2"/>
              <w:ind w:leftChars="0" w:left="0"/>
              <w:jc w:val="center"/>
              <w:rPr>
                <w:szCs w:val="21"/>
              </w:rPr>
            </w:pPr>
            <w:r>
              <w:rPr>
                <w:szCs w:val="21"/>
              </w:rPr>
              <w:t>75.85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FC2426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3.01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6E02C7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203.22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597CAA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6.3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597CAA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30.57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597CAA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6.35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597CAA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57.98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6E02C7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45.24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597CAA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B053E9" w:rsidRDefault="006F566D" w:rsidP="0074136C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4.8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7CAA" w:rsidRPr="00597CAA" w:rsidRDefault="00597CAA" w:rsidP="00E51185">
            <w:pPr>
              <w:topLinePunct/>
              <w:autoSpaceDE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.</w:t>
            </w:r>
            <w:r w:rsidR="00E51185">
              <w:rPr>
                <w:rFonts w:asciiTheme="majorEastAsia" w:eastAsiaTheme="majorEastAsia" w:hAnsiTheme="majorEastAsia"/>
                <w:color w:val="000000"/>
                <w:szCs w:val="21"/>
              </w:rPr>
              <w:t>83</w:t>
            </w:r>
          </w:p>
        </w:tc>
      </w:tr>
      <w:tr w:rsidR="004A6BFB" w:rsidRPr="009910CD" w:rsidTr="007143EB">
        <w:trPr>
          <w:trHeight w:val="383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 w:rsidP="008D2443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Cs w:val="21"/>
                <w:lang w:bidi="ar"/>
              </w:rPr>
              <w:t>填报人：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564407">
            <w:pPr>
              <w:topLinePunct/>
              <w:autoSpaceDE w:val="0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  <w:r w:rsidRPr="009910C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6BFB" w:rsidRPr="009910CD" w:rsidRDefault="004A6BFB">
            <w:pPr>
              <w:topLinePunct/>
              <w:autoSpaceDE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</w:tbl>
    <w:p w:rsidR="004A6BFB" w:rsidRPr="009910CD" w:rsidRDefault="004A6BFB">
      <w:pPr>
        <w:pStyle w:val="Default"/>
        <w:topLinePunct/>
        <w:autoSpaceDN/>
        <w:spacing w:line="640" w:lineRule="exact"/>
        <w:jc w:val="both"/>
        <w:rPr>
          <w:rFonts w:asciiTheme="majorEastAsia" w:eastAsiaTheme="majorEastAsia" w:hAnsiTheme="majorEastAsia" w:cs="黑体"/>
          <w:color w:val="0D0D0D" w:themeColor="text1" w:themeTint="F2"/>
          <w:sz w:val="32"/>
          <w:szCs w:val="32"/>
        </w:rPr>
      </w:pPr>
    </w:p>
    <w:sectPr w:rsidR="004A6BFB" w:rsidRPr="009910CD">
      <w:footerReference w:type="default" r:id="rId7"/>
      <w:pgSz w:w="16821" w:h="11900" w:orient="landscape"/>
      <w:pgMar w:top="1587" w:right="2098" w:bottom="1474" w:left="1984" w:header="720" w:footer="1247" w:gutter="0"/>
      <w:pgNumType w:start="6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1B" w:rsidRDefault="00AF421B">
      <w:r>
        <w:separator/>
      </w:r>
    </w:p>
  </w:endnote>
  <w:endnote w:type="continuationSeparator" w:id="0">
    <w:p w:rsidR="00AF421B" w:rsidRDefault="00AF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ingFang SC Regular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FB" w:rsidRDefault="00564407">
    <w:pPr>
      <w:pStyle w:val="a9"/>
      <w:tabs>
        <w:tab w:val="clear" w:pos="4153"/>
        <w:tab w:val="left" w:pos="733"/>
      </w:tabs>
      <w:ind w:leftChars="100" w:left="210" w:rightChars="100" w:right="210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1B" w:rsidRDefault="00AF421B">
      <w:r>
        <w:separator/>
      </w:r>
    </w:p>
  </w:footnote>
  <w:footnote w:type="continuationSeparator" w:id="0">
    <w:p w:rsidR="00AF421B" w:rsidRDefault="00AF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A54C7F"/>
    <w:multiLevelType w:val="singleLevel"/>
    <w:tmpl w:val="A2A54C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BDA7116"/>
    <w:multiLevelType w:val="singleLevel"/>
    <w:tmpl w:val="BBDA71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japaneseCounting"/>
      <w:pStyle w:val="a"/>
      <w:lvlText w:val="第%1章"/>
      <w:lvlJc w:val="left"/>
      <w:pPr>
        <w:ind w:left="4901" w:hanging="1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lvlText w:val="%2"/>
      <w:lvlJc w:val="left"/>
      <w:pPr>
        <w:tabs>
          <w:tab w:val="left" w:pos="420"/>
        </w:tabs>
        <w:ind w:left="420" w:hanging="420"/>
      </w:pPr>
      <w:rPr>
        <w:rFonts w:ascii="黑体" w:eastAsia="黑体" w:hAnsi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tabs>
          <w:tab w:val="left" w:pos="0"/>
        </w:tabs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kern w:val="0"/>
        <w:position w:val="0"/>
        <w:szCs w:val="2"/>
        <w:u w:val="none"/>
        <w:vertAlign w:val="baseline"/>
      </w:rPr>
    </w:lvl>
    <w:lvl w:ilvl="5">
      <w:start w:val="1"/>
      <w:numFmt w:val="decimal"/>
      <w:suff w:val="nothing"/>
      <w:lvlText w:val="%1%2.%3.%4.%5.%6　"/>
      <w:lvlJc w:val="left"/>
      <w:pPr>
        <w:tabs>
          <w:tab w:val="left" w:pos="0"/>
        </w:tabs>
        <w:ind w:left="840" w:firstLine="0"/>
      </w:pPr>
      <w:rPr>
        <w:rFonts w:ascii="黑体" w:eastAsia="黑体" w:hAnsi="黑体" w:hint="eastAsia"/>
        <w:b w:val="0"/>
        <w:i w:val="0"/>
        <w:sz w:val="21"/>
      </w:rPr>
    </w:lvl>
    <w:lvl w:ilvl="6">
      <w:start w:val="1"/>
      <w:numFmt w:val="decimal"/>
      <w:pStyle w:val="a0"/>
      <w:suff w:val="nothing"/>
      <w:lvlText w:val="%1%2.%3.%4.%5.%6.%7　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7">
      <w:start w:val="1"/>
      <w:numFmt w:val="decimal"/>
      <w:lvlText w:val="%1%2.%3.%4.%5.%6.%7.%8"/>
      <w:lvlJc w:val="left"/>
      <w:pPr>
        <w:tabs>
          <w:tab w:val="left" w:pos="2835"/>
        </w:tabs>
        <w:ind w:left="0" w:firstLine="0"/>
      </w:pPr>
      <w:rPr>
        <w:rFonts w:ascii="黑体" w:eastAsia="黑体" w:hAnsi="黑体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HorizontalSpacing w:val="210"/>
  <w:drawingGridVerticalSpacing w:val="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NDI4MmY4NmMyOGRkYWU1Y2U3Njk2ZGFkMjY0OWMifQ=="/>
  </w:docVars>
  <w:rsids>
    <w:rsidRoot w:val="004A6BFB"/>
    <w:rsid w:val="F6F72C2B"/>
    <w:rsid w:val="00005402"/>
    <w:rsid w:val="0005099D"/>
    <w:rsid w:val="0017173E"/>
    <w:rsid w:val="002116BB"/>
    <w:rsid w:val="002A5317"/>
    <w:rsid w:val="003B643A"/>
    <w:rsid w:val="00417EF4"/>
    <w:rsid w:val="00427750"/>
    <w:rsid w:val="004579BA"/>
    <w:rsid w:val="004A6BFB"/>
    <w:rsid w:val="00540543"/>
    <w:rsid w:val="005633DB"/>
    <w:rsid w:val="00564407"/>
    <w:rsid w:val="00597CAA"/>
    <w:rsid w:val="005E56A9"/>
    <w:rsid w:val="00625C1C"/>
    <w:rsid w:val="00671177"/>
    <w:rsid w:val="006E02C7"/>
    <w:rsid w:val="006F566D"/>
    <w:rsid w:val="007143EB"/>
    <w:rsid w:val="0074136C"/>
    <w:rsid w:val="007949A8"/>
    <w:rsid w:val="007A034F"/>
    <w:rsid w:val="007F5836"/>
    <w:rsid w:val="008D2443"/>
    <w:rsid w:val="00972BF3"/>
    <w:rsid w:val="009910CD"/>
    <w:rsid w:val="009B3D23"/>
    <w:rsid w:val="00A0087F"/>
    <w:rsid w:val="00A87E12"/>
    <w:rsid w:val="00AF421B"/>
    <w:rsid w:val="00B053E9"/>
    <w:rsid w:val="00B44132"/>
    <w:rsid w:val="00C22DA3"/>
    <w:rsid w:val="00C6664C"/>
    <w:rsid w:val="00D67311"/>
    <w:rsid w:val="00E51185"/>
    <w:rsid w:val="00E53FEE"/>
    <w:rsid w:val="00E87F7E"/>
    <w:rsid w:val="00F701E5"/>
    <w:rsid w:val="00FC2426"/>
    <w:rsid w:val="013435B5"/>
    <w:rsid w:val="01677BEE"/>
    <w:rsid w:val="02345366"/>
    <w:rsid w:val="02426CBC"/>
    <w:rsid w:val="026C4FD1"/>
    <w:rsid w:val="030F10B7"/>
    <w:rsid w:val="03FB2A2B"/>
    <w:rsid w:val="04545D1C"/>
    <w:rsid w:val="045C354F"/>
    <w:rsid w:val="04BA415C"/>
    <w:rsid w:val="057C48A3"/>
    <w:rsid w:val="061E1326"/>
    <w:rsid w:val="071E0F8F"/>
    <w:rsid w:val="07336B6B"/>
    <w:rsid w:val="07BF1175"/>
    <w:rsid w:val="09ED4C49"/>
    <w:rsid w:val="0A2A29C8"/>
    <w:rsid w:val="0A64315D"/>
    <w:rsid w:val="0ACF0E24"/>
    <w:rsid w:val="0B27418B"/>
    <w:rsid w:val="0B772A1C"/>
    <w:rsid w:val="0B9D2E01"/>
    <w:rsid w:val="0BBD11D6"/>
    <w:rsid w:val="0BCB4B16"/>
    <w:rsid w:val="0BE470A9"/>
    <w:rsid w:val="0C0D2B91"/>
    <w:rsid w:val="0C8A75A3"/>
    <w:rsid w:val="0D044C06"/>
    <w:rsid w:val="0D8E6743"/>
    <w:rsid w:val="0E4D3F08"/>
    <w:rsid w:val="0E8B67DF"/>
    <w:rsid w:val="0F7D25CB"/>
    <w:rsid w:val="10256788"/>
    <w:rsid w:val="10E42899"/>
    <w:rsid w:val="11514651"/>
    <w:rsid w:val="12045226"/>
    <w:rsid w:val="122D652B"/>
    <w:rsid w:val="122D7560"/>
    <w:rsid w:val="12D90460"/>
    <w:rsid w:val="13051255"/>
    <w:rsid w:val="13961EAE"/>
    <w:rsid w:val="147E306D"/>
    <w:rsid w:val="149428F0"/>
    <w:rsid w:val="14BF1E70"/>
    <w:rsid w:val="15267261"/>
    <w:rsid w:val="153B0A7C"/>
    <w:rsid w:val="15B6269F"/>
    <w:rsid w:val="16810764"/>
    <w:rsid w:val="17A175E3"/>
    <w:rsid w:val="17B97F3E"/>
    <w:rsid w:val="182269B6"/>
    <w:rsid w:val="18972950"/>
    <w:rsid w:val="19087FDA"/>
    <w:rsid w:val="194D2535"/>
    <w:rsid w:val="195F17CA"/>
    <w:rsid w:val="19E47977"/>
    <w:rsid w:val="1A911621"/>
    <w:rsid w:val="1BF7155D"/>
    <w:rsid w:val="1C145FF6"/>
    <w:rsid w:val="1CB73E91"/>
    <w:rsid w:val="1CBD5448"/>
    <w:rsid w:val="1D556936"/>
    <w:rsid w:val="1D8D2573"/>
    <w:rsid w:val="1DAE1776"/>
    <w:rsid w:val="1E48649A"/>
    <w:rsid w:val="1E5771A0"/>
    <w:rsid w:val="1EFF124F"/>
    <w:rsid w:val="200A4283"/>
    <w:rsid w:val="213A3915"/>
    <w:rsid w:val="22C71A27"/>
    <w:rsid w:val="23047A11"/>
    <w:rsid w:val="231B63C2"/>
    <w:rsid w:val="23382289"/>
    <w:rsid w:val="23596B17"/>
    <w:rsid w:val="235C0A1E"/>
    <w:rsid w:val="23803555"/>
    <w:rsid w:val="23983A20"/>
    <w:rsid w:val="24156E1F"/>
    <w:rsid w:val="252512E3"/>
    <w:rsid w:val="25270BB7"/>
    <w:rsid w:val="25450D0A"/>
    <w:rsid w:val="25B25F8D"/>
    <w:rsid w:val="25F30322"/>
    <w:rsid w:val="269015A7"/>
    <w:rsid w:val="26A76454"/>
    <w:rsid w:val="26BB29FF"/>
    <w:rsid w:val="26EF1BA9"/>
    <w:rsid w:val="26F96584"/>
    <w:rsid w:val="271138CD"/>
    <w:rsid w:val="27167136"/>
    <w:rsid w:val="27716CFA"/>
    <w:rsid w:val="282F4953"/>
    <w:rsid w:val="2A177613"/>
    <w:rsid w:val="2B6C37C8"/>
    <w:rsid w:val="2C2422F5"/>
    <w:rsid w:val="2CE13D42"/>
    <w:rsid w:val="2D8C1F00"/>
    <w:rsid w:val="2DBB0A37"/>
    <w:rsid w:val="2DE17D54"/>
    <w:rsid w:val="2E706470"/>
    <w:rsid w:val="2E7F6685"/>
    <w:rsid w:val="2E9D1EEA"/>
    <w:rsid w:val="2EA15E7F"/>
    <w:rsid w:val="2EB01C1E"/>
    <w:rsid w:val="2F6C5853"/>
    <w:rsid w:val="307C26FF"/>
    <w:rsid w:val="30A13F14"/>
    <w:rsid w:val="30AD6A75"/>
    <w:rsid w:val="3177076E"/>
    <w:rsid w:val="31F6203D"/>
    <w:rsid w:val="3219380A"/>
    <w:rsid w:val="328A666B"/>
    <w:rsid w:val="32C54D35"/>
    <w:rsid w:val="33665668"/>
    <w:rsid w:val="33685808"/>
    <w:rsid w:val="33A51F6D"/>
    <w:rsid w:val="33F209AC"/>
    <w:rsid w:val="347F371A"/>
    <w:rsid w:val="34E91CB0"/>
    <w:rsid w:val="3501691C"/>
    <w:rsid w:val="35C83CF1"/>
    <w:rsid w:val="37956EBD"/>
    <w:rsid w:val="37DA53FF"/>
    <w:rsid w:val="38172D0E"/>
    <w:rsid w:val="3828316D"/>
    <w:rsid w:val="39002C48"/>
    <w:rsid w:val="392E0314"/>
    <w:rsid w:val="3A9C399E"/>
    <w:rsid w:val="3A9F3504"/>
    <w:rsid w:val="3BB5440F"/>
    <w:rsid w:val="3C9E39FD"/>
    <w:rsid w:val="3DFD29A6"/>
    <w:rsid w:val="3F253F62"/>
    <w:rsid w:val="407056B1"/>
    <w:rsid w:val="426A5746"/>
    <w:rsid w:val="42A81132"/>
    <w:rsid w:val="42C43A92"/>
    <w:rsid w:val="43D20F7A"/>
    <w:rsid w:val="44A27E03"/>
    <w:rsid w:val="44F800F8"/>
    <w:rsid w:val="45F20916"/>
    <w:rsid w:val="46AD46E0"/>
    <w:rsid w:val="46C329DE"/>
    <w:rsid w:val="471A3A22"/>
    <w:rsid w:val="48781652"/>
    <w:rsid w:val="48C06AA9"/>
    <w:rsid w:val="49026BFB"/>
    <w:rsid w:val="4A1A5B87"/>
    <w:rsid w:val="4A855654"/>
    <w:rsid w:val="4AB72DA4"/>
    <w:rsid w:val="4AC72371"/>
    <w:rsid w:val="4ADC3669"/>
    <w:rsid w:val="4BA803F5"/>
    <w:rsid w:val="4C810754"/>
    <w:rsid w:val="4CC55DC1"/>
    <w:rsid w:val="4D3F08E5"/>
    <w:rsid w:val="4D815B9B"/>
    <w:rsid w:val="4DB447D1"/>
    <w:rsid w:val="4DB93F49"/>
    <w:rsid w:val="4F08489B"/>
    <w:rsid w:val="501222E0"/>
    <w:rsid w:val="50C221A5"/>
    <w:rsid w:val="50EB50F9"/>
    <w:rsid w:val="517448D5"/>
    <w:rsid w:val="51BF0246"/>
    <w:rsid w:val="522B768A"/>
    <w:rsid w:val="52363EF8"/>
    <w:rsid w:val="52F7322A"/>
    <w:rsid w:val="546D3F89"/>
    <w:rsid w:val="548E3F00"/>
    <w:rsid w:val="55020B76"/>
    <w:rsid w:val="5580185C"/>
    <w:rsid w:val="56114DE8"/>
    <w:rsid w:val="565D69C2"/>
    <w:rsid w:val="56682C5A"/>
    <w:rsid w:val="56A33C92"/>
    <w:rsid w:val="56F77532"/>
    <w:rsid w:val="57302597"/>
    <w:rsid w:val="57524E95"/>
    <w:rsid w:val="57A22523"/>
    <w:rsid w:val="58690D7B"/>
    <w:rsid w:val="58F24A5D"/>
    <w:rsid w:val="591A2837"/>
    <w:rsid w:val="5A0A04CC"/>
    <w:rsid w:val="5A26009B"/>
    <w:rsid w:val="5A3B6E0B"/>
    <w:rsid w:val="5C1F025F"/>
    <w:rsid w:val="5C722463"/>
    <w:rsid w:val="5D0B1BED"/>
    <w:rsid w:val="5D42144B"/>
    <w:rsid w:val="5D635F29"/>
    <w:rsid w:val="5D9836E7"/>
    <w:rsid w:val="5DEF1EB3"/>
    <w:rsid w:val="5E385608"/>
    <w:rsid w:val="5EAC56AE"/>
    <w:rsid w:val="5F3538F6"/>
    <w:rsid w:val="5FE1195A"/>
    <w:rsid w:val="60865D7A"/>
    <w:rsid w:val="6095789B"/>
    <w:rsid w:val="61CE38E9"/>
    <w:rsid w:val="62485BCC"/>
    <w:rsid w:val="63161C90"/>
    <w:rsid w:val="63821FF2"/>
    <w:rsid w:val="63F944EA"/>
    <w:rsid w:val="64470BBF"/>
    <w:rsid w:val="64664551"/>
    <w:rsid w:val="64805D2F"/>
    <w:rsid w:val="650A6DB0"/>
    <w:rsid w:val="651024B3"/>
    <w:rsid w:val="652E32C1"/>
    <w:rsid w:val="669B14AA"/>
    <w:rsid w:val="6722074B"/>
    <w:rsid w:val="677F7EB6"/>
    <w:rsid w:val="678C07E4"/>
    <w:rsid w:val="67BB4BB4"/>
    <w:rsid w:val="67DF4D46"/>
    <w:rsid w:val="67EB5499"/>
    <w:rsid w:val="68330D81"/>
    <w:rsid w:val="68AD5644"/>
    <w:rsid w:val="68C02F59"/>
    <w:rsid w:val="6A261511"/>
    <w:rsid w:val="6A5135AE"/>
    <w:rsid w:val="6A724FB2"/>
    <w:rsid w:val="6B2D401B"/>
    <w:rsid w:val="6B480E55"/>
    <w:rsid w:val="6BEC17E0"/>
    <w:rsid w:val="6CF63DC4"/>
    <w:rsid w:val="6E70494A"/>
    <w:rsid w:val="6EDC1359"/>
    <w:rsid w:val="6FC757D8"/>
    <w:rsid w:val="705B3762"/>
    <w:rsid w:val="719F0332"/>
    <w:rsid w:val="71A7207D"/>
    <w:rsid w:val="720676AD"/>
    <w:rsid w:val="72560B66"/>
    <w:rsid w:val="73007A0C"/>
    <w:rsid w:val="73213268"/>
    <w:rsid w:val="73812E5B"/>
    <w:rsid w:val="745A34F7"/>
    <w:rsid w:val="74AA3791"/>
    <w:rsid w:val="74D30172"/>
    <w:rsid w:val="74E63E93"/>
    <w:rsid w:val="75483F70"/>
    <w:rsid w:val="75FB53BC"/>
    <w:rsid w:val="76006E7D"/>
    <w:rsid w:val="76642C4E"/>
    <w:rsid w:val="76EE0B02"/>
    <w:rsid w:val="770F5EFD"/>
    <w:rsid w:val="77471FC0"/>
    <w:rsid w:val="77774F4C"/>
    <w:rsid w:val="7781620D"/>
    <w:rsid w:val="77C57280"/>
    <w:rsid w:val="784F737E"/>
    <w:rsid w:val="787669B2"/>
    <w:rsid w:val="78FE478C"/>
    <w:rsid w:val="79A8143C"/>
    <w:rsid w:val="7AAC0AB8"/>
    <w:rsid w:val="7B444040"/>
    <w:rsid w:val="7B892BA7"/>
    <w:rsid w:val="7BD525F6"/>
    <w:rsid w:val="7C63789C"/>
    <w:rsid w:val="7C7E3173"/>
    <w:rsid w:val="7CEA0082"/>
    <w:rsid w:val="7D03368D"/>
    <w:rsid w:val="7D292894"/>
    <w:rsid w:val="7D8C697F"/>
    <w:rsid w:val="7E4D4360"/>
    <w:rsid w:val="7EB63FAA"/>
    <w:rsid w:val="7F39502F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B5D8"/>
  <w15:docId w15:val="{A5A0A4DA-07D0-4595-8087-936A7FB0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uiPriority="10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qFormat/>
    <w:pPr>
      <w:keepNext/>
      <w:keepLines/>
      <w:spacing w:line="413" w:lineRule="auto"/>
      <w:ind w:left="567" w:hanging="567"/>
      <w:outlineLvl w:val="1"/>
    </w:pPr>
    <w:rPr>
      <w:rFonts w:eastAsia="黑体"/>
      <w:sz w:val="30"/>
      <w:szCs w:val="30"/>
    </w:rPr>
  </w:style>
  <w:style w:type="paragraph" w:styleId="3">
    <w:name w:val="heading 3"/>
    <w:basedOn w:val="a1"/>
    <w:next w:val="a1"/>
    <w:qFormat/>
    <w:pPr>
      <w:spacing w:before="100" w:beforeAutospacing="1" w:after="100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table of authorities"/>
    <w:basedOn w:val="a1"/>
    <w:next w:val="a1"/>
    <w:qFormat/>
    <w:pPr>
      <w:ind w:leftChars="200" w:left="200"/>
    </w:pPr>
  </w:style>
  <w:style w:type="paragraph" w:styleId="a6">
    <w:name w:val="annotation text"/>
    <w:basedOn w:val="a1"/>
    <w:qFormat/>
    <w:pPr>
      <w:jc w:val="left"/>
    </w:pPr>
  </w:style>
  <w:style w:type="paragraph" w:styleId="a7">
    <w:name w:val="Body Text"/>
    <w:basedOn w:val="a1"/>
    <w:qFormat/>
    <w:pPr>
      <w:autoSpaceDE w:val="0"/>
      <w:autoSpaceDN w:val="0"/>
      <w:jc w:val="left"/>
    </w:pPr>
    <w:rPr>
      <w:rFonts w:ascii="仿宋_GB2312" w:eastAsia="仿宋_GB2312" w:cs="仿宋_GB2312"/>
      <w:kern w:val="0"/>
      <w:sz w:val="32"/>
      <w:szCs w:val="32"/>
      <w:lang w:val="zh-CN" w:bidi="zh-CN"/>
    </w:rPr>
  </w:style>
  <w:style w:type="paragraph" w:styleId="a8">
    <w:name w:val="Balloon Text"/>
    <w:basedOn w:val="a1"/>
    <w:qFormat/>
    <w:rPr>
      <w:sz w:val="18"/>
      <w:szCs w:val="18"/>
    </w:rPr>
  </w:style>
  <w:style w:type="paragraph" w:styleId="a9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1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1"/>
    <w:qFormat/>
  </w:style>
  <w:style w:type="paragraph" w:styleId="ac">
    <w:name w:val="Title"/>
    <w:basedOn w:val="a1"/>
    <w:next w:val="a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Body Text First Indent"/>
    <w:basedOn w:val="a7"/>
    <w:next w:val="a7"/>
    <w:qFormat/>
    <w:pPr>
      <w:ind w:firstLineChars="100" w:firstLine="420"/>
    </w:pPr>
  </w:style>
  <w:style w:type="character" w:styleId="ae">
    <w:name w:val="Strong"/>
    <w:basedOn w:val="a3"/>
    <w:qFormat/>
    <w:rPr>
      <w:b/>
    </w:rPr>
  </w:style>
  <w:style w:type="character" w:styleId="af">
    <w:name w:val="page number"/>
    <w:qFormat/>
  </w:style>
  <w:style w:type="character" w:styleId="af0">
    <w:name w:val="Hyperlink"/>
    <w:basedOn w:val="a3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next w:val="a7"/>
    <w:uiPriority w:val="99"/>
    <w:qFormat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BodyTextIndent1">
    <w:name w:val="Body Text Indent1"/>
    <w:basedOn w:val="a1"/>
    <w:uiPriority w:val="99"/>
    <w:qFormat/>
    <w:pPr>
      <w:ind w:leftChars="200" w:left="420"/>
    </w:pPr>
  </w:style>
  <w:style w:type="paragraph" w:customStyle="1" w:styleId="10">
    <w:name w:val="引文目录1"/>
    <w:basedOn w:val="a1"/>
    <w:next w:val="a1"/>
    <w:qFormat/>
    <w:pPr>
      <w:ind w:leftChars="200" w:left="200"/>
    </w:pPr>
  </w:style>
  <w:style w:type="character" w:customStyle="1" w:styleId="NormalCharacter">
    <w:name w:val="NormalCharacter"/>
    <w:qFormat/>
    <w:rPr>
      <w:rFonts w:ascii="Times New Roman" w:eastAsia="宋体" w:hAnsi="Times New Roman"/>
      <w:kern w:val="2"/>
      <w:sz w:val="21"/>
      <w:lang w:val="en-US" w:eastAsia="zh-CN" w:bidi="ar-SA"/>
    </w:rPr>
  </w:style>
  <w:style w:type="character" w:customStyle="1" w:styleId="font31">
    <w:name w:val="font31"/>
    <w:basedOn w:val="a3"/>
    <w:qFormat/>
    <w:rPr>
      <w:rFonts w:ascii="仿宋" w:eastAsia="仿宋" w:cs="仿宋"/>
      <w:b/>
      <w:color w:val="000000"/>
      <w:sz w:val="32"/>
      <w:szCs w:val="32"/>
      <w:u w:val="none"/>
    </w:rPr>
  </w:style>
  <w:style w:type="character" w:customStyle="1" w:styleId="font01">
    <w:name w:val="font01"/>
    <w:basedOn w:val="a3"/>
    <w:qFormat/>
    <w:rPr>
      <w:rFonts w:ascii="仿宋" w:eastAsia="仿宋" w:cs="仿宋"/>
      <w:color w:val="000000"/>
      <w:sz w:val="28"/>
      <w:szCs w:val="28"/>
      <w:u w:val="none"/>
    </w:rPr>
  </w:style>
  <w:style w:type="character" w:customStyle="1" w:styleId="font41">
    <w:name w:val="font41"/>
    <w:basedOn w:val="a3"/>
    <w:qFormat/>
    <w:rPr>
      <w:rFonts w:ascii="仿宋" w:eastAsia="仿宋" w:cs="仿宋"/>
      <w:b/>
      <w:color w:val="000000"/>
      <w:sz w:val="28"/>
      <w:szCs w:val="28"/>
      <w:u w:val="none"/>
    </w:rPr>
  </w:style>
  <w:style w:type="paragraph" w:customStyle="1" w:styleId="CharChar">
    <w:name w:val="标题 Char Char"/>
    <w:basedOn w:val="a1"/>
    <w:qFormat/>
    <w:pPr>
      <w:jc w:val="center"/>
      <w:outlineLvl w:val="0"/>
    </w:pPr>
    <w:rPr>
      <w:rFonts w:ascii="Arial" w:hAnsi="Arial" w:cs="Arial"/>
      <w:b/>
      <w:bCs/>
    </w:rPr>
  </w:style>
  <w:style w:type="paragraph" w:customStyle="1" w:styleId="Af1">
    <w:name w:val="正文 A"/>
    <w:qFormat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f2">
    <w:name w:val="默认"/>
    <w:qFormat/>
    <w:rPr>
      <w:rFonts w:ascii="Arial Unicode MS" w:eastAsia="Arial Unicode MS" w:hAnsi="Arial Unicode MS" w:cs="Arial Unicode MS"/>
      <w:color w:val="000000"/>
      <w:sz w:val="22"/>
      <w:szCs w:val="22"/>
      <w:lang w:val="zh-CN"/>
    </w:rPr>
  </w:style>
  <w:style w:type="paragraph" w:customStyle="1" w:styleId="af3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1">
    <w:name w:val="样式1"/>
    <w:basedOn w:val="a1"/>
    <w:qFormat/>
    <w:pPr>
      <w:spacing w:line="360" w:lineRule="auto"/>
      <w:ind w:leftChars="67" w:left="67" w:firstLineChars="234" w:firstLine="234"/>
    </w:pPr>
    <w:rPr>
      <w:rFonts w:ascii="宋体"/>
      <w:sz w:val="24"/>
    </w:rPr>
  </w:style>
  <w:style w:type="paragraph" w:customStyle="1" w:styleId="a0">
    <w:name w:val="五级条标题"/>
    <w:basedOn w:val="a1"/>
    <w:next w:val="af4"/>
    <w:qFormat/>
    <w:pPr>
      <w:widowControl/>
      <w:numPr>
        <w:ilvl w:val="6"/>
        <w:numId w:val="1"/>
      </w:numPr>
      <w:ind w:rightChars="4" w:right="4"/>
      <w:jc w:val="left"/>
      <w:outlineLvl w:val="6"/>
    </w:pPr>
    <w:rPr>
      <w:rFonts w:eastAsia="仿宋_GB2312"/>
      <w:sz w:val="28"/>
      <w:szCs w:val="20"/>
    </w:rPr>
  </w:style>
  <w:style w:type="paragraph" w:customStyle="1" w:styleId="af4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13">
    <w:name w:val="普通(网站)1"/>
    <w:qFormat/>
    <w:pPr>
      <w:framePr w:wrap="around" w:hAnchor="text" w:yAlign="top"/>
      <w:widowControl w:val="0"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p0">
    <w:name w:val="p0"/>
    <w:basedOn w:val="a1"/>
    <w:qFormat/>
    <w:pPr>
      <w:widowControl/>
    </w:pPr>
    <w:rPr>
      <w:rFonts w:ascii="Calibri" w:hAnsi="Calibri"/>
      <w:kern w:val="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af5">
    <w:name w:val="附件内容设置"/>
    <w:qFormat/>
    <w:pPr>
      <w:spacing w:line="600" w:lineRule="exact"/>
      <w:ind w:firstLineChars="200" w:firstLine="200"/>
    </w:pPr>
    <w:rPr>
      <w:rFonts w:ascii="仿宋_GB2312" w:eastAsia="仿宋_GB2312"/>
      <w:sz w:val="32"/>
    </w:rPr>
  </w:style>
  <w:style w:type="paragraph" w:customStyle="1" w:styleId="14">
    <w:name w:val="纯文本1"/>
    <w:basedOn w:val="a1"/>
    <w:qFormat/>
    <w:pPr>
      <w:adjustRightInd w:val="0"/>
      <w:textAlignment w:val="baseline"/>
    </w:pPr>
    <w:rPr>
      <w:rFonts w:ascii="宋体"/>
      <w:kern w:val="0"/>
      <w:sz w:val="2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简体" w:eastAsia="方正仿宋简体"/>
      <w:color w:val="000000"/>
      <w:sz w:val="24"/>
      <w:szCs w:val="2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</w:rPr>
  </w:style>
  <w:style w:type="paragraph" w:customStyle="1" w:styleId="a">
    <w:name w:val="编号样式"/>
    <w:basedOn w:val="a1"/>
    <w:qFormat/>
    <w:pPr>
      <w:numPr>
        <w:numId w:val="2"/>
      </w:numPr>
    </w:pPr>
    <w:rPr>
      <w:rFonts w:ascii="方正仿宋_GBK" w:eastAsia="方正仿宋_GBK"/>
      <w:b/>
      <w:szCs w:val="32"/>
    </w:rPr>
  </w:style>
  <w:style w:type="paragraph" w:styleId="af6">
    <w:name w:val="List Paragraph"/>
    <w:basedOn w:val="a1"/>
    <w:uiPriority w:val="1"/>
    <w:qFormat/>
    <w:pPr>
      <w:ind w:left="109" w:firstLine="640"/>
    </w:pPr>
    <w:rPr>
      <w:rFonts w:ascii="仿宋_GB2312" w:eastAsia="仿宋_GB2312" w:hAnsi="仿宋_GB2312" w:cs="仿宋_GB2312"/>
      <w:lang w:val="zh-CN" w:bidi="zh-CN"/>
    </w:rPr>
  </w:style>
  <w:style w:type="character" w:customStyle="1" w:styleId="font61">
    <w:name w:val="font61"/>
    <w:basedOn w:val="a3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3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3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3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2023-10-25T01:05:00Z</cp:lastPrinted>
  <dcterms:created xsi:type="dcterms:W3CDTF">2018-12-30T20:03:00Z</dcterms:created>
  <dcterms:modified xsi:type="dcterms:W3CDTF">2023-10-25T02:12:00Z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A50D1C0558851D1B9E293065A422C2C8_43</vt:lpwstr>
  </property>
</Properties>
</file>